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hanging="648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4048125</wp:posOffset>
            </wp:positionH>
            <wp:positionV relativeFrom="paragraph">
              <wp:posOffset>-676274</wp:posOffset>
            </wp:positionV>
            <wp:extent cx="2352675" cy="2031943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816" l="0" r="0" t="6816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0319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8400"/>
        </w:tabs>
        <w:spacing w:after="0" w:lineRule="auto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48"/>
          <w:szCs w:val="48"/>
          <w:rtl w:val="0"/>
        </w:rPr>
        <w:t xml:space="preserve">NCAC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48"/>
          <w:szCs w:val="48"/>
          <w:rtl w:val="0"/>
        </w:rPr>
        <w:t xml:space="preserve">Pre-K Piano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340"/>
        </w:tabs>
        <w:rPr>
          <w:rFonts w:ascii="Arial" w:cs="Arial" w:eastAsia="Arial" w:hAnsi="Arial"/>
          <w:b w:val="1"/>
          <w:color w:val="00206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36"/>
          <w:szCs w:val="36"/>
          <w:rtl w:val="0"/>
        </w:rPr>
        <w:t xml:space="preserve">Registration form for 2019-2020</w:t>
      </w:r>
    </w:p>
    <w:p w:rsidR="00000000" w:rsidDel="00000000" w:rsidP="00000000" w:rsidRDefault="00000000" w:rsidRPr="00000000" w14:paraId="00000004">
      <w:pPr>
        <w:tabs>
          <w:tab w:val="left" w:pos="3120"/>
        </w:tabs>
        <w:rPr>
          <w:rFonts w:ascii="Trebuchet MS" w:cs="Trebuchet MS" w:eastAsia="Trebuchet MS" w:hAnsi="Trebuchet MS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120"/>
        </w:tabs>
        <w:rPr>
          <w:rFonts w:ascii="Trebuchet MS" w:cs="Trebuchet MS" w:eastAsia="Trebuchet MS" w:hAnsi="Trebuchet MS"/>
          <w:b w:val="1"/>
          <w:color w:val="00206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2060"/>
          <w:sz w:val="22"/>
          <w:szCs w:val="22"/>
          <w:rtl w:val="0"/>
        </w:rPr>
        <w:t xml:space="preserve">(This program is customized for students not yet of Kindergarten age in 2019-20.)</w:t>
      </w:r>
    </w:p>
    <w:p w:rsidR="00000000" w:rsidDel="00000000" w:rsidP="00000000" w:rsidRDefault="00000000" w:rsidRPr="00000000" w14:paraId="00000006">
      <w:pPr>
        <w:tabs>
          <w:tab w:val="left" w:pos="8340"/>
        </w:tabs>
        <w:rPr>
          <w:rFonts w:ascii="Trebuchet MS" w:cs="Trebuchet MS" w:eastAsia="Trebuchet MS" w:hAnsi="Trebuchet MS"/>
          <w:b w:val="1"/>
          <w:color w:val="00206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Student’s name 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 of Birth _________________________ Age ________________________________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Home phone 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Home Address 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Parent or guardian name 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Daytime phone____________________ Cell phone_________________________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E-mail address 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Parent or guardian name 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Daytime phone____________________ Cell phone__________________________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E-mail address 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Are there any personal circumstances of which I should be aware (special needs, allergies, health problems, etc?)   No_______      Yes ________ (I am enclosing a confidential statement.)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Who may we thank for referring you to us? _______________________________________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color w:val="002060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color w:val="002060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color w:val="002060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36"/>
          <w:szCs w:val="36"/>
          <w:u w:val="single"/>
          <w:rtl w:val="0"/>
        </w:rPr>
        <w:t xml:space="preserve">Pre-K Piano Tuition Schedule</w:t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(34 weeks of instruction, September 9, 2019 through June 6, 2020)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circle type of payment: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34 weeks of instruction:</w:t>
        <w:tab/>
        <w:tab/>
        <w:t xml:space="preserve">$90/month for 10 months </w:t>
      </w:r>
    </w:p>
    <w:p w:rsidR="00000000" w:rsidDel="00000000" w:rsidP="00000000" w:rsidRDefault="00000000" w:rsidRPr="00000000" w14:paraId="0000001A">
      <w:pPr>
        <w:spacing w:after="120" w:before="120" w:lineRule="auto"/>
        <w:ind w:left="216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$450 semi-annual payment due 20 August, 2019 </w:t>
      </w:r>
    </w:p>
    <w:p w:rsidR="00000000" w:rsidDel="00000000" w:rsidP="00000000" w:rsidRDefault="00000000" w:rsidRPr="00000000" w14:paraId="0000001B">
      <w:pPr>
        <w:spacing w:after="120" w:before="120" w:lineRule="auto"/>
        <w:ind w:left="288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and 20 January, 2020</w:t>
      </w:r>
    </w:p>
    <w:p w:rsidR="00000000" w:rsidDel="00000000" w:rsidP="00000000" w:rsidRDefault="00000000" w:rsidRPr="00000000" w14:paraId="0000001C">
      <w:pPr>
        <w:spacing w:after="120" w:before="120" w:lineRule="auto"/>
        <w:ind w:left="216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 </w:t>
        <w:tab/>
        <w:t xml:space="preserve">Full payment of $900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color w:val="002060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36"/>
          <w:szCs w:val="36"/>
          <w:u w:val="single"/>
          <w:rtl w:val="0"/>
        </w:rPr>
        <w:t xml:space="preserve">Materials Fee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Students will need $120 for materials.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fee covers music books, accompanying CDs, an assignment binder, backpack and additional teaching aids; Piano Party materials; and recital fees.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fee must be paid along with registration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Your payment of this fee is a sign of commitment from you, allowing us to reserve your preferred lesson time for your child.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color w:val="002060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36"/>
          <w:szCs w:val="36"/>
          <w:u w:val="single"/>
          <w:rtl w:val="0"/>
        </w:rPr>
        <w:t xml:space="preserve">Scheduling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let us know your top three choices for a lesson time. We have listed the days and times that Pre-K piano lessons are available. The more specific you can be, the more likely we will be able to arrange a convenient time for you.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  <w:sectPr>
          <w:headerReference r:id="rId7" w:type="default"/>
          <w:headerReference r:id="rId8" w:type="even"/>
          <w:footerReference r:id="rId9" w:type="default"/>
          <w:footerReference r:id="rId10" w:type="even"/>
          <w:pgSz w:h="15840" w:w="12240"/>
          <w:pgMar w:bottom="1080" w:top="1080" w:left="1080" w:right="108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Monday (3-8PM): ____________________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Tuesday (3-8PM): ____________________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Wednesday (3-8PM): _________________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Thursday (3-8PM): ___________________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Friday (3-8PM): ______________________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Saturday (8AM-12 noon): ______________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/>
          <w:pgMar w:bottom="1080" w:top="1080" w:left="1080" w:right="108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Your child will attend a Piano Party every fourth week in place of their individual lesson. The Pre-K Piano Party will be on Thursday, 4:30-5:30, every fourth week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Piano Party schedule will be placed in your child’s binder and can be found on the Events page of the MGCAA website.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color w:val="002060"/>
          <w:sz w:val="36"/>
          <w:szCs w:val="36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2060"/>
          <w:sz w:val="36"/>
          <w:szCs w:val="36"/>
          <w:u w:val="single"/>
          <w:rtl w:val="0"/>
        </w:rPr>
        <w:t xml:space="preserve">IMPORTANT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read and agree to the terms of the current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Neighborhood Creative Arts Center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Registration Form, Financial Agreement and Attendance Agreement.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accept full liability for my child while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 NCAC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items must be turned in at the time of registration: completed Registration form, Financial Agreement, and materials deposit.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understand that my child’s picture may be used in print and electronic media. If I am not comfortable with this, I will notify Ms. Georgia in writing within 2 weeks of registration.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Payment may be made with cash, checks payable 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NCAC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Cash App ($GeorgiaBonney), Venmo (Georgia-Bonney-1), or PayPal (through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none"/>
          <w:rtl w:val="0"/>
        </w:rPr>
        <w:t xml:space="preserve">msgeorgia@neighborhoodcreativeartscenter.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please include 3% service charge).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Refunds will not be made for lessons or classes missed or canceled by the student. </w:t>
      </w:r>
    </w:p>
    <w:p w:rsidR="00000000" w:rsidDel="00000000" w:rsidP="00000000" w:rsidRDefault="00000000" w:rsidRPr="00000000" w14:paraId="00000033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   ______________________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(Signature of Parent, Guardian, or Adult Student)</w:t>
        <w:tab/>
        <w:tab/>
        <w:tab/>
        <w:tab/>
        <w:t xml:space="preserve">Date</w:t>
      </w:r>
    </w:p>
    <w:sectPr>
      <w:type w:val="continuous"/>
      <w:pgSz w:h="15840" w:w="12240"/>
      <w:pgMar w:bottom="1080" w:top="1080" w:left="1080" w:right="108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Arial"/>
  <w:font w:name="Courier New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00" w:lineRule="auto"/>
      <w:ind w:left="0" w:right="0" w:hanging="6480"/>
      <w:jc w:val="center"/>
      <w:rPr>
        <w:rFonts w:ascii="Georgia" w:cs="Georgia" w:eastAsia="Georgia" w:hAnsi="Georgia"/>
        <w:b w:val="0"/>
        <w:i w:val="0"/>
        <w:smallCaps w:val="0"/>
        <w:strike w:val="0"/>
        <w:color w:val="292a45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color w:val="292a45"/>
        <w:rtl w:val="0"/>
      </w:rPr>
      <w:t xml:space="preserve">neighborhoodcreativeartscenter.org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00" w:lineRule="auto"/>
      <w:ind w:left="0" w:right="0" w:hanging="6480"/>
      <w:jc w:val="center"/>
      <w:rPr>
        <w:rFonts w:ascii="Georgia" w:cs="Georgia" w:eastAsia="Georgia" w:hAnsi="Georgia"/>
        <w:b w:val="0"/>
        <w:i w:val="0"/>
        <w:smallCaps w:val="0"/>
        <w:strike w:val="0"/>
        <w:color w:val="292a45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msgeorgia@neighborhoodcreativeartscenter.org</w:t>
      </w:r>
    </w:hyperlink>
    <w:r w:rsidDel="00000000" w:rsidR="00000000" w:rsidRPr="00000000">
      <w:rPr>
        <w:color w:val="292a45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00" w:lineRule="auto"/>
      <w:ind w:left="0" w:right="0" w:hanging="6480"/>
      <w:jc w:val="center"/>
      <w:rPr>
        <w:rFonts w:ascii="Georgia" w:cs="Georgia" w:eastAsia="Georgia" w:hAnsi="Georgia"/>
        <w:b w:val="0"/>
        <w:i w:val="0"/>
        <w:smallCaps w:val="0"/>
        <w:strike w:val="0"/>
        <w:color w:val="292a45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color w:val="292a45"/>
        <w:rtl w:val="0"/>
      </w:rPr>
      <w:t xml:space="preserve">106 St. Mary’s Avenue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292a45"/>
        <w:sz w:val="20"/>
        <w:szCs w:val="20"/>
        <w:u w:val="none"/>
        <w:shd w:fill="auto" w:val="clear"/>
        <w:vertAlign w:val="baseline"/>
        <w:rtl w:val="0"/>
      </w:rPr>
      <w:t xml:space="preserve">, La Plata, MD 20646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Cardo" w:cs="Cardo" w:eastAsia="Cardo" w:hAnsi="Cardo"/>
        <w:color w:val="a04da3"/>
        <w:rtl w:val="0"/>
      </w:rPr>
      <w:t xml:space="preserve">⚫</w:t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40">
    <w:pPr>
      <w:rPr/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2327910" cy="45085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182045" y="3757458"/>
                        <a:ext cx="2327910" cy="45085"/>
                        <a:chOff x="4182045" y="3757458"/>
                        <a:chExt cx="2327910" cy="45085"/>
                      </a:xfrm>
                    </wpg:grpSpPr>
                    <wpg:grpSp>
                      <wpg:cNvGrpSpPr/>
                      <wpg:grpSpPr>
                        <a:xfrm>
                          <a:off x="4182045" y="3757458"/>
                          <a:ext cx="2327910" cy="45085"/>
                          <a:chOff x="0" y="0"/>
                          <a:chExt cx="2327910" cy="450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2327900" cy="4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0" y="0"/>
                            <a:ext cx="1729105" cy="0"/>
                          </a:xfrm>
                          <a:custGeom>
                            <a:rect b="b" l="l" r="r" t="t"/>
                            <a:pathLst>
                              <a:path extrusionOk="0" h="1" w="1729105">
                                <a:moveTo>
                                  <a:pt x="0" y="0"/>
                                </a:moveTo>
                                <a:lnTo>
                                  <a:pt x="172910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43808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0" y="45085"/>
                            <a:ext cx="2327910" cy="0"/>
                          </a:xfrm>
                          <a:custGeom>
                            <a:rect b="b" l="l" r="r" t="t"/>
                            <a:pathLst>
                              <a:path extrusionOk="0" h="1" w="2327910">
                                <a:moveTo>
                                  <a:pt x="0" y="0"/>
                                </a:moveTo>
                                <a:lnTo>
                                  <a:pt x="232791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43808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2327910" cy="45085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27910" cy="4508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30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00" w:lineRule="auto"/>
      <w:ind w:left="5040" w:right="0" w:hanging="648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00" w:lineRule="auto"/>
      <w:ind w:left="6480" w:right="0" w:hanging="648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30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color="000000" w:space="0" w:sz="4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30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[Type the author name]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30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lang w:val="en-US"/>
      </w:rPr>
    </w:rPrDefault>
    <w:pPrDefault>
      <w:pPr>
        <w:spacing w:after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438086" w:space="2" w:sz="4" w:val="single"/>
      </w:pBdr>
      <w:spacing w:after="80" w:before="360" w:lineRule="auto"/>
    </w:pPr>
    <w:rPr>
      <w:rFonts w:ascii="Trebuchet MS" w:cs="Trebuchet MS" w:eastAsia="Trebuchet MS" w:hAnsi="Trebuchet MS"/>
      <w:color w:val="438086"/>
      <w:sz w:val="32"/>
      <w:szCs w:val="32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Trebuchet MS" w:cs="Trebuchet MS" w:eastAsia="Trebuchet MS" w:hAnsi="Trebuchet MS"/>
      <w:color w:val="438086"/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</w:pPr>
    <w:rPr>
      <w:rFonts w:ascii="Trebuchet MS" w:cs="Trebuchet MS" w:eastAsia="Trebuchet MS" w:hAnsi="Trebuchet MS"/>
      <w:color w:val="438086"/>
      <w:sz w:val="24"/>
      <w:szCs w:val="24"/>
    </w:rPr>
  </w:style>
  <w:style w:type="paragraph" w:styleId="Heading4">
    <w:name w:val="heading 4"/>
    <w:basedOn w:val="Normal"/>
    <w:next w:val="Normal"/>
    <w:pPr>
      <w:spacing w:after="0" w:lineRule="auto"/>
    </w:pPr>
    <w:rPr>
      <w:rFonts w:ascii="Trebuchet MS" w:cs="Trebuchet MS" w:eastAsia="Trebuchet MS" w:hAnsi="Trebuchet MS"/>
      <w:i w:val="1"/>
      <w:color w:val="438086"/>
    </w:rPr>
  </w:style>
  <w:style w:type="paragraph" w:styleId="Heading5">
    <w:name w:val="heading 5"/>
    <w:basedOn w:val="Normal"/>
    <w:next w:val="Normal"/>
    <w:pPr>
      <w:spacing w:after="0" w:lineRule="auto"/>
    </w:pPr>
    <w:rPr>
      <w:rFonts w:ascii="Trebuchet MS" w:cs="Trebuchet MS" w:eastAsia="Trebuchet MS" w:hAnsi="Trebuchet MS"/>
      <w:b w:val="1"/>
      <w:color w:val="325f64"/>
    </w:rPr>
  </w:style>
  <w:style w:type="paragraph" w:styleId="Heading6">
    <w:name w:val="heading 6"/>
    <w:basedOn w:val="Normal"/>
    <w:next w:val="Normal"/>
    <w:pPr>
      <w:spacing w:after="0" w:lineRule="auto"/>
    </w:pPr>
    <w:rPr>
      <w:rFonts w:ascii="Trebuchet MS" w:cs="Trebuchet MS" w:eastAsia="Trebuchet MS" w:hAnsi="Trebuchet MS"/>
      <w:b w:val="1"/>
      <w:i w:val="1"/>
      <w:color w:val="325f64"/>
    </w:rPr>
  </w:style>
  <w:style w:type="paragraph" w:styleId="Title">
    <w:name w:val="Title"/>
    <w:basedOn w:val="Normal"/>
    <w:next w:val="Normal"/>
    <w:pPr>
      <w:spacing w:before="400" w:lineRule="auto"/>
    </w:pPr>
    <w:rPr>
      <w:rFonts w:ascii="Trebuchet MS" w:cs="Trebuchet MS" w:eastAsia="Trebuchet MS" w:hAnsi="Trebuchet MS"/>
      <w:color w:val="53548a"/>
      <w:sz w:val="56"/>
      <w:szCs w:val="56"/>
    </w:rPr>
  </w:style>
  <w:style w:type="paragraph" w:styleId="Subtitle">
    <w:name w:val="Subtitle"/>
    <w:basedOn w:val="Normal"/>
    <w:next w:val="Normal"/>
    <w:pPr/>
    <w:rPr>
      <w:i w:val="1"/>
      <w:color w:val="42445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sgeorgia@neighborhoodcreativeartscenter.org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